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45595" w14:textId="77777777" w:rsidR="00066861" w:rsidRDefault="000D738C" w:rsidP="00066861">
      <w:r>
        <w:rPr>
          <w:noProof/>
          <w:lang w:val="en-US"/>
        </w:rPr>
        <mc:AlternateContent>
          <mc:Choice Requires="wps">
            <w:drawing>
              <wp:anchor distT="0" distB="0" distL="114300" distR="114300" simplePos="0" relativeHeight="251658240" behindDoc="0" locked="0" layoutInCell="1" allowOverlap="1" wp14:anchorId="326729C4" wp14:editId="3ABA1953">
                <wp:simplePos x="0" y="0"/>
                <wp:positionH relativeFrom="column">
                  <wp:posOffset>4521200</wp:posOffset>
                </wp:positionH>
                <wp:positionV relativeFrom="paragraph">
                  <wp:posOffset>-622300</wp:posOffset>
                </wp:positionV>
                <wp:extent cx="2108200" cy="1384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306B4" w14:textId="77777777" w:rsidR="00CE5D75" w:rsidRPr="00CE5D75" w:rsidRDefault="00CE5D75" w:rsidP="00CE5D75">
                            <w:pPr>
                              <w:jc w:val="right"/>
                              <w:rPr>
                                <w:rFonts w:ascii="Cambria" w:hAnsi="Cambria" w:cs="Arial"/>
                                <w:color w:val="000000" w:themeColor="text1"/>
                                <w:sz w:val="28"/>
                                <w:szCs w:val="28"/>
                              </w:rPr>
                            </w:pPr>
                            <w:r w:rsidRPr="00CE5D75">
                              <w:rPr>
                                <w:rFonts w:ascii="Cambria" w:hAnsi="Cambria" w:cs="Arial"/>
                                <w:color w:val="000000" w:themeColor="text1"/>
                                <w:sz w:val="28"/>
                                <w:szCs w:val="28"/>
                              </w:rPr>
                              <w:t>705 Bloomfield Avenue</w:t>
                            </w:r>
                          </w:p>
                          <w:p w14:paraId="7EA50A98" w14:textId="77777777" w:rsidR="00CE5D75" w:rsidRDefault="00CE5D75" w:rsidP="00CE5D75">
                            <w:pPr>
                              <w:jc w:val="right"/>
                              <w:rPr>
                                <w:rFonts w:ascii="Cambria" w:hAnsi="Cambria" w:cs="Arial"/>
                                <w:color w:val="000000" w:themeColor="text1"/>
                                <w:sz w:val="16"/>
                                <w:szCs w:val="16"/>
                              </w:rPr>
                            </w:pPr>
                            <w:r w:rsidRPr="00CE5D75">
                              <w:rPr>
                                <w:rFonts w:ascii="Cambria" w:hAnsi="Cambria" w:cs="Arial"/>
                                <w:color w:val="000000" w:themeColor="text1"/>
                                <w:sz w:val="28"/>
                                <w:szCs w:val="28"/>
                              </w:rPr>
                              <w:t>Bloomfield, CT 06002</w:t>
                            </w:r>
                          </w:p>
                          <w:p w14:paraId="1C9455F1" w14:textId="77777777" w:rsidR="00CE5D75" w:rsidRPr="00CE5D75" w:rsidRDefault="00CE5D75" w:rsidP="00CE5D75">
                            <w:pPr>
                              <w:jc w:val="right"/>
                              <w:rPr>
                                <w:rFonts w:ascii="Cambria" w:hAnsi="Cambria" w:cs="Arial"/>
                                <w:color w:val="000000" w:themeColor="text1"/>
                                <w:sz w:val="16"/>
                                <w:szCs w:val="16"/>
                              </w:rPr>
                            </w:pPr>
                          </w:p>
                          <w:p w14:paraId="01B1C79C" w14:textId="77777777" w:rsidR="00CE5D75" w:rsidRPr="00CE5D75" w:rsidRDefault="00CE5D75" w:rsidP="00CE5D75">
                            <w:pPr>
                              <w:jc w:val="right"/>
                              <w:rPr>
                                <w:rFonts w:ascii="Cambria" w:hAnsi="Cambria" w:cs="Arial"/>
                                <w:color w:val="000000" w:themeColor="text1"/>
                                <w:sz w:val="26"/>
                                <w:szCs w:val="28"/>
                              </w:rPr>
                            </w:pPr>
                            <w:r w:rsidRPr="00CE5D75">
                              <w:rPr>
                                <w:rFonts w:ascii="Cambria" w:hAnsi="Cambria" w:cs="Arial"/>
                                <w:color w:val="000000" w:themeColor="text1"/>
                                <w:sz w:val="26"/>
                                <w:szCs w:val="28"/>
                              </w:rPr>
                              <w:t>Tel:  860-243-1630</w:t>
                            </w:r>
                          </w:p>
                          <w:p w14:paraId="1C4362F9" w14:textId="77777777" w:rsidR="00CE5D75" w:rsidRPr="00CE5D75" w:rsidRDefault="00CE5D75" w:rsidP="00CE5D75">
                            <w:pPr>
                              <w:jc w:val="right"/>
                              <w:rPr>
                                <w:rFonts w:ascii="Cambria" w:hAnsi="Cambria" w:cs="Arial"/>
                                <w:color w:val="000000" w:themeColor="text1"/>
                                <w:sz w:val="26"/>
                                <w:szCs w:val="28"/>
                              </w:rPr>
                            </w:pPr>
                            <w:r w:rsidRPr="00CE5D75">
                              <w:rPr>
                                <w:rFonts w:ascii="Cambria" w:hAnsi="Cambria" w:cs="Arial"/>
                                <w:color w:val="000000" w:themeColor="text1"/>
                                <w:sz w:val="26"/>
                                <w:szCs w:val="28"/>
                              </w:rPr>
                              <w:t>800-243-1630</w:t>
                            </w:r>
                          </w:p>
                          <w:p w14:paraId="60389FE2" w14:textId="77777777" w:rsidR="00CE5D75" w:rsidRPr="00CE5D75" w:rsidRDefault="00CE5D75" w:rsidP="00CE5D75">
                            <w:pPr>
                              <w:jc w:val="right"/>
                              <w:rPr>
                                <w:rFonts w:ascii="Cambria" w:hAnsi="Cambria" w:cs="Arial"/>
                                <w:color w:val="000000" w:themeColor="text1"/>
                                <w:sz w:val="26"/>
                                <w:szCs w:val="28"/>
                              </w:rPr>
                            </w:pPr>
                            <w:r w:rsidRPr="00CE5D75">
                              <w:rPr>
                                <w:rFonts w:ascii="Cambria" w:hAnsi="Cambria" w:cs="Arial"/>
                                <w:color w:val="000000" w:themeColor="text1"/>
                                <w:sz w:val="26"/>
                                <w:szCs w:val="28"/>
                              </w:rPr>
                              <w:t>Fax:  860-286-8836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pt;margin-top:-49pt;width:166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" stroked="f">
                <v:textbox>
                  <w:txbxContent>
                    <w:p w:rsidR="00CE5D75" w:rsidRPr="00CE5D75" w:rsidRDefault="00CE5D75" w:rsidP="00CE5D75">
                      <w:pPr>
                        <w:jc w:val="right"/>
                        <w:rPr>
                          <w:rFonts w:ascii="Cambria" w:hAnsi="Cambria" w:cs="Arial"/>
                          <w:color w:val="000000" w:themeColor="text1"/>
                          <w:sz w:val="28"/>
                          <w:szCs w:val="28"/>
                        </w:rPr>
                      </w:pPr>
                      <w:r w:rsidRPr="00CE5D75">
                        <w:rPr>
                          <w:rFonts w:ascii="Cambria" w:hAnsi="Cambria" w:cs="Arial"/>
                          <w:color w:val="000000" w:themeColor="text1"/>
                          <w:sz w:val="28"/>
                          <w:szCs w:val="28"/>
                        </w:rPr>
                        <w:t>705 Bloomfield Avenue</w:t>
                      </w:r>
                    </w:p>
                    <w:p w:rsidR="00CE5D75" w:rsidRDefault="00CE5D75" w:rsidP="00CE5D75">
                      <w:pPr>
                        <w:jc w:val="right"/>
                        <w:rPr>
                          <w:rFonts w:ascii="Cambria" w:hAnsi="Cambria" w:cs="Arial"/>
                          <w:color w:val="000000" w:themeColor="text1"/>
                          <w:sz w:val="16"/>
                          <w:szCs w:val="16"/>
                        </w:rPr>
                      </w:pPr>
                      <w:r w:rsidRPr="00CE5D75">
                        <w:rPr>
                          <w:rFonts w:ascii="Cambria" w:hAnsi="Cambria" w:cs="Arial"/>
                          <w:color w:val="000000" w:themeColor="text1"/>
                          <w:sz w:val="28"/>
                          <w:szCs w:val="28"/>
                        </w:rPr>
                        <w:t>Bloomfield, CT 06002</w:t>
                      </w:r>
                    </w:p>
                    <w:p w:rsidR="00CE5D75" w:rsidRPr="00CE5D75" w:rsidRDefault="00CE5D75" w:rsidP="00CE5D75">
                      <w:pPr>
                        <w:jc w:val="right"/>
                        <w:rPr>
                          <w:rFonts w:ascii="Cambria" w:hAnsi="Cambria" w:cs="Arial"/>
                          <w:color w:val="000000" w:themeColor="text1"/>
                          <w:sz w:val="16"/>
                          <w:szCs w:val="16"/>
                        </w:rPr>
                      </w:pPr>
                    </w:p>
                    <w:p w:rsidR="00CE5D75" w:rsidRPr="00CE5D75" w:rsidRDefault="00CE5D75" w:rsidP="00CE5D75">
                      <w:pPr>
                        <w:jc w:val="right"/>
                        <w:rPr>
                          <w:rFonts w:ascii="Cambria" w:hAnsi="Cambria" w:cs="Arial"/>
                          <w:color w:val="000000" w:themeColor="text1"/>
                          <w:sz w:val="26"/>
                          <w:szCs w:val="28"/>
                        </w:rPr>
                      </w:pPr>
                      <w:r w:rsidRPr="00CE5D75">
                        <w:rPr>
                          <w:rFonts w:ascii="Cambria" w:hAnsi="Cambria" w:cs="Arial"/>
                          <w:color w:val="000000" w:themeColor="text1"/>
                          <w:sz w:val="26"/>
                          <w:szCs w:val="28"/>
                        </w:rPr>
                        <w:t>Tel:  860-243-1630</w:t>
                      </w:r>
                    </w:p>
                    <w:p w:rsidR="00CE5D75" w:rsidRPr="00CE5D75" w:rsidRDefault="00CE5D75" w:rsidP="00CE5D75">
                      <w:pPr>
                        <w:jc w:val="right"/>
                        <w:rPr>
                          <w:rFonts w:ascii="Cambria" w:hAnsi="Cambria" w:cs="Arial"/>
                          <w:color w:val="000000" w:themeColor="text1"/>
                          <w:sz w:val="26"/>
                          <w:szCs w:val="28"/>
                        </w:rPr>
                      </w:pPr>
                      <w:r w:rsidRPr="00CE5D75">
                        <w:rPr>
                          <w:rFonts w:ascii="Cambria" w:hAnsi="Cambria" w:cs="Arial"/>
                          <w:color w:val="000000" w:themeColor="text1"/>
                          <w:sz w:val="26"/>
                          <w:szCs w:val="28"/>
                        </w:rPr>
                        <w:t>800-243-1630</w:t>
                      </w:r>
                    </w:p>
                    <w:p w:rsidR="00CE5D75" w:rsidRPr="00CE5D75" w:rsidRDefault="00CE5D75" w:rsidP="00CE5D75">
                      <w:pPr>
                        <w:jc w:val="right"/>
                        <w:rPr>
                          <w:rFonts w:ascii="Cambria" w:hAnsi="Cambria" w:cs="Arial"/>
                          <w:color w:val="000000" w:themeColor="text1"/>
                          <w:sz w:val="26"/>
                          <w:szCs w:val="28"/>
                        </w:rPr>
                      </w:pPr>
                      <w:r w:rsidRPr="00CE5D75">
                        <w:rPr>
                          <w:rFonts w:ascii="Cambria" w:hAnsi="Cambria" w:cs="Arial"/>
                          <w:color w:val="000000" w:themeColor="text1"/>
                          <w:sz w:val="26"/>
                          <w:szCs w:val="28"/>
                        </w:rPr>
                        <w:t>Fax:  860-286-8836</w:t>
                      </w:r>
                    </w:p>
                  </w:txbxContent>
                </v:textbox>
              </v:shape>
            </w:pict>
          </mc:Fallback>
        </mc:AlternateContent>
      </w:r>
    </w:p>
    <w:p w14:paraId="550411F7" w14:textId="77777777" w:rsidR="00066861" w:rsidRDefault="00066861" w:rsidP="00066861"/>
    <w:p w14:paraId="18320C98" w14:textId="77777777" w:rsidR="00066861" w:rsidRDefault="00066861" w:rsidP="00066861"/>
    <w:p w14:paraId="5319F138" w14:textId="77777777" w:rsidR="00122D89" w:rsidRDefault="00122D89" w:rsidP="005C34A0">
      <w:pPr>
        <w:pStyle w:val="Header"/>
        <w:tabs>
          <w:tab w:val="left" w:pos="4680"/>
        </w:tabs>
        <w:rPr>
          <w:sz w:val="28"/>
          <w:szCs w:val="28"/>
        </w:rPr>
      </w:pPr>
    </w:p>
    <w:p w14:paraId="2547CE8E" w14:textId="77777777" w:rsidR="00122D89" w:rsidRDefault="00122D89" w:rsidP="005C34A0">
      <w:pPr>
        <w:pStyle w:val="Header"/>
        <w:tabs>
          <w:tab w:val="left" w:pos="4680"/>
        </w:tabs>
        <w:rPr>
          <w:sz w:val="28"/>
          <w:szCs w:val="28"/>
        </w:rPr>
      </w:pPr>
    </w:p>
    <w:p w14:paraId="4ECBF5ED" w14:textId="77777777" w:rsidR="00113385" w:rsidRDefault="00113385" w:rsidP="00113385">
      <w:pPr>
        <w:pStyle w:val="Heading2"/>
        <w:jc w:val="center"/>
      </w:pPr>
      <w:r>
        <w:t>Albuquerque Balloon Fiesta</w:t>
      </w:r>
    </w:p>
    <w:p w14:paraId="01A664DC" w14:textId="27D332AC" w:rsidR="00113385" w:rsidRDefault="00113385" w:rsidP="00113385">
      <w:pPr>
        <w:pStyle w:val="Heading2"/>
        <w:jc w:val="center"/>
      </w:pPr>
      <w:r>
        <w:t xml:space="preserve">October </w:t>
      </w:r>
      <w:r w:rsidR="00B401BF">
        <w:t>7 – 11, 202</w:t>
      </w:r>
      <w:r w:rsidR="00333B0B">
        <w:t>1</w:t>
      </w:r>
    </w:p>
    <w:p w14:paraId="677804A4" w14:textId="77777777" w:rsidR="00113385" w:rsidRDefault="00113385" w:rsidP="00113385">
      <w:pPr>
        <w:pStyle w:val="Heading2"/>
      </w:pPr>
    </w:p>
    <w:p w14:paraId="0256F4AE" w14:textId="10970F58" w:rsidR="00113385" w:rsidRDefault="00113385" w:rsidP="00113385">
      <w:pPr>
        <w:pStyle w:val="Heading2"/>
      </w:pPr>
      <w:r>
        <w:t xml:space="preserve">Day 1 – Arrive Albuquerque </w:t>
      </w:r>
      <w:r w:rsidR="00333B0B">
        <w:t xml:space="preserve">– Afterglow </w:t>
      </w:r>
      <w:r>
        <w:t xml:space="preserve"> (10/</w:t>
      </w:r>
      <w:r w:rsidR="00B401BF">
        <w:t>7</w:t>
      </w:r>
      <w:r>
        <w:t xml:space="preserve"> </w:t>
      </w:r>
      <w:r w:rsidR="00333B0B">
        <w:t>Thu</w:t>
      </w:r>
      <w:r>
        <w:t>)</w:t>
      </w:r>
    </w:p>
    <w:p w14:paraId="73705A6C" w14:textId="4FE601C1" w:rsidR="00333B0B" w:rsidRPr="00165166" w:rsidRDefault="00333B0B" w:rsidP="00333B0B">
      <w:pPr>
        <w:rPr>
          <w:sz w:val="22"/>
          <w:szCs w:val="22"/>
        </w:rPr>
      </w:pPr>
      <w:r w:rsidRPr="00165166">
        <w:rPr>
          <w:sz w:val="22"/>
          <w:szCs w:val="22"/>
        </w:rPr>
        <w:t xml:space="preserve">Fly from Hartford to Albuquerque </w:t>
      </w:r>
      <w:r w:rsidR="00165166" w:rsidRPr="00165166">
        <w:rPr>
          <w:sz w:val="22"/>
          <w:szCs w:val="22"/>
        </w:rPr>
        <w:t>…</w:t>
      </w:r>
      <w:r w:rsidRPr="00165166">
        <w:rPr>
          <w:sz w:val="22"/>
          <w:szCs w:val="22"/>
        </w:rPr>
        <w:t xml:space="preserve"> The "Land of Enchantment" welcomes you. Meet your tour director and transfer to your hotel. After some time to settle in, join the group and drive to Balloon Fiesta Park to begin your Balloon Fiesta experience. Enjoy </w:t>
      </w:r>
      <w:r w:rsidRPr="00165166">
        <w:rPr>
          <w:b/>
          <w:bCs/>
          <w:sz w:val="22"/>
          <w:szCs w:val="22"/>
        </w:rPr>
        <w:t>dinner at the Chasers Club</w:t>
      </w:r>
      <w:r w:rsidRPr="00165166">
        <w:rPr>
          <w:sz w:val="22"/>
          <w:szCs w:val="22"/>
        </w:rPr>
        <w:t xml:space="preserve"> with direct access onto Fiesta Field for the </w:t>
      </w:r>
      <w:r w:rsidRPr="00165166">
        <w:rPr>
          <w:b/>
          <w:bCs/>
          <w:sz w:val="22"/>
          <w:szCs w:val="22"/>
        </w:rPr>
        <w:t xml:space="preserve">Special Shape </w:t>
      </w:r>
      <w:proofErr w:type="spellStart"/>
      <w:r w:rsidRPr="00165166">
        <w:rPr>
          <w:b/>
          <w:bCs/>
          <w:sz w:val="22"/>
          <w:szCs w:val="22"/>
        </w:rPr>
        <w:t>Glowdeo</w:t>
      </w:r>
      <w:proofErr w:type="spellEnd"/>
      <w:r w:rsidRPr="00165166">
        <w:rPr>
          <w:b/>
          <w:bCs/>
          <w:sz w:val="22"/>
          <w:szCs w:val="22"/>
        </w:rPr>
        <w:t xml:space="preserve">™, and </w:t>
      </w:r>
      <w:proofErr w:type="spellStart"/>
      <w:r w:rsidRPr="00165166">
        <w:rPr>
          <w:b/>
          <w:bCs/>
          <w:sz w:val="22"/>
          <w:szCs w:val="22"/>
        </w:rPr>
        <w:t>AfterGlow</w:t>
      </w:r>
      <w:proofErr w:type="spellEnd"/>
      <w:r w:rsidRPr="00165166">
        <w:rPr>
          <w:sz w:val="22"/>
          <w:szCs w:val="22"/>
        </w:rPr>
        <w:t xml:space="preserve">™ </w:t>
      </w:r>
      <w:r w:rsidRPr="00165166">
        <w:rPr>
          <w:b/>
          <w:bCs/>
          <w:sz w:val="22"/>
          <w:szCs w:val="22"/>
        </w:rPr>
        <w:t>Fireworks Show</w:t>
      </w:r>
      <w:r w:rsidRPr="00165166">
        <w:rPr>
          <w:sz w:val="22"/>
          <w:szCs w:val="22"/>
        </w:rPr>
        <w:t xml:space="preserve">. The Special Shape </w:t>
      </w:r>
      <w:proofErr w:type="spellStart"/>
      <w:r w:rsidRPr="00165166">
        <w:rPr>
          <w:sz w:val="22"/>
          <w:szCs w:val="22"/>
        </w:rPr>
        <w:t>Glowdeo</w:t>
      </w:r>
      <w:proofErr w:type="spellEnd"/>
      <w:r w:rsidRPr="00165166">
        <w:rPr>
          <w:sz w:val="22"/>
          <w:szCs w:val="22"/>
        </w:rPr>
        <w:t xml:space="preserve"> starts when all the balloons fire their burners and light up at the same time. It is perhaps the most spectacular single moment in all of Balloon Fiesta. The Special Shape </w:t>
      </w:r>
      <w:proofErr w:type="spellStart"/>
      <w:r w:rsidRPr="00165166">
        <w:rPr>
          <w:sz w:val="22"/>
          <w:szCs w:val="22"/>
        </w:rPr>
        <w:t>Glowdeo</w:t>
      </w:r>
      <w:proofErr w:type="spellEnd"/>
      <w:r w:rsidRPr="00165166">
        <w:rPr>
          <w:sz w:val="22"/>
          <w:szCs w:val="22"/>
        </w:rPr>
        <w:t xml:space="preserve"> is followed by New Mexico’s most spectacular fireworks display. Together they are Balloon Fiesta’s most popular events. </w:t>
      </w:r>
    </w:p>
    <w:p w14:paraId="72768BAE" w14:textId="2BA85277" w:rsidR="00333B0B" w:rsidRPr="00165166" w:rsidRDefault="00333B0B" w:rsidP="00333B0B">
      <w:pPr>
        <w:rPr>
          <w:sz w:val="22"/>
          <w:szCs w:val="22"/>
        </w:rPr>
      </w:pPr>
      <w:r w:rsidRPr="00165166">
        <w:rPr>
          <w:sz w:val="22"/>
          <w:szCs w:val="22"/>
        </w:rPr>
        <w:t>Hyatt Place Uptown *or similar, Albuquerque, NM (D)</w:t>
      </w:r>
    </w:p>
    <w:p w14:paraId="48DE1F13" w14:textId="193082E4" w:rsidR="00113385" w:rsidRDefault="00113385" w:rsidP="00B401BF">
      <w:pPr>
        <w:pStyle w:val="Heading2"/>
        <w:spacing w:line="240" w:lineRule="auto"/>
      </w:pPr>
      <w:r>
        <w:t xml:space="preserve">Day 2 – </w:t>
      </w:r>
      <w:r w:rsidR="00B401BF" w:rsidRPr="00B401BF">
        <w:rPr>
          <w:color w:val="0070C0"/>
          <w:szCs w:val="32"/>
        </w:rPr>
        <w:t xml:space="preserve">Indian Pueblo Cultural Center </w:t>
      </w:r>
      <w:r w:rsidR="00333B0B">
        <w:rPr>
          <w:color w:val="0070C0"/>
          <w:szCs w:val="32"/>
        </w:rPr>
        <w:t>and Sandia Park</w:t>
      </w:r>
      <w:r w:rsidR="00B401BF" w:rsidRPr="00B401BF">
        <w:rPr>
          <w:color w:val="0070C0"/>
          <w:szCs w:val="32"/>
        </w:rPr>
        <w:t>– (10/8</w:t>
      </w:r>
      <w:r w:rsidR="00333B0B">
        <w:rPr>
          <w:color w:val="0070C0"/>
          <w:szCs w:val="32"/>
        </w:rPr>
        <w:t xml:space="preserve"> Fri</w:t>
      </w:r>
      <w:r w:rsidR="00B401BF" w:rsidRPr="00B401BF">
        <w:rPr>
          <w:color w:val="0070C0"/>
          <w:szCs w:val="32"/>
        </w:rPr>
        <w:t>)</w:t>
      </w:r>
    </w:p>
    <w:p w14:paraId="0C5B0135" w14:textId="45DE3A08" w:rsidR="00B401BF" w:rsidRPr="00165166" w:rsidRDefault="00333B0B" w:rsidP="00333B0B">
      <w:pPr>
        <w:pStyle w:val="Default"/>
        <w:rPr>
          <w:rFonts w:asciiTheme="minorHAnsi" w:hAnsiTheme="minorHAnsi"/>
          <w:sz w:val="22"/>
          <w:szCs w:val="22"/>
        </w:rPr>
      </w:pPr>
      <w:r w:rsidRPr="00165166">
        <w:rPr>
          <w:rFonts w:asciiTheme="minorHAnsi" w:hAnsiTheme="minorHAnsi"/>
          <w:sz w:val="22"/>
          <w:szCs w:val="22"/>
        </w:rPr>
        <w:t xml:space="preserve">This morning visits the </w:t>
      </w:r>
      <w:r w:rsidRPr="00165166">
        <w:rPr>
          <w:rFonts w:asciiTheme="minorHAnsi" w:hAnsiTheme="minorHAnsi"/>
          <w:b/>
          <w:bCs/>
          <w:sz w:val="22"/>
          <w:szCs w:val="22"/>
        </w:rPr>
        <w:t>Turquoise Museum</w:t>
      </w:r>
      <w:r w:rsidRPr="00165166">
        <w:rPr>
          <w:rFonts w:asciiTheme="minorHAnsi" w:hAnsiTheme="minorHAnsi"/>
          <w:sz w:val="22"/>
          <w:szCs w:val="22"/>
        </w:rPr>
        <w:t xml:space="preserve"> where you will enter the museum through a mock mine tunnel and see the veins and nugget formations just as if you are a miner. Learn about rare specimens and the process of grinding and shaping the stones before time at leisure in the gift shop. Then we’ll experience a fascinating introduction to the way of life enjoyed by America’s first “apartment dwellers,” the Pueblo tribes of the Southwest. At the </w:t>
      </w:r>
      <w:r w:rsidRPr="00165166">
        <w:rPr>
          <w:rFonts w:asciiTheme="minorHAnsi" w:hAnsiTheme="minorHAnsi"/>
          <w:b/>
          <w:bCs/>
          <w:sz w:val="22"/>
          <w:szCs w:val="22"/>
        </w:rPr>
        <w:t>Indian Pueblo Cultural Center</w:t>
      </w:r>
      <w:r w:rsidRPr="00165166">
        <w:rPr>
          <w:rFonts w:asciiTheme="minorHAnsi" w:hAnsiTheme="minorHAnsi"/>
          <w:sz w:val="22"/>
          <w:szCs w:val="22"/>
        </w:rPr>
        <w:t xml:space="preserve">, you’ll see their artifacts and crafts, and learn a little about the cultural and religious customs that have helped preserve this society for over l,000 years. Next enjoy a </w:t>
      </w:r>
      <w:r w:rsidRPr="00165166">
        <w:rPr>
          <w:rFonts w:asciiTheme="minorHAnsi" w:hAnsiTheme="minorHAnsi"/>
          <w:b/>
          <w:bCs/>
          <w:sz w:val="22"/>
          <w:szCs w:val="22"/>
        </w:rPr>
        <w:t>driving tour of Albuquerque, “The Jewel of the American Southwest.”</w:t>
      </w:r>
      <w:r w:rsidRPr="00165166">
        <w:rPr>
          <w:rFonts w:asciiTheme="minorHAnsi" w:hAnsiTheme="minorHAnsi"/>
          <w:sz w:val="22"/>
          <w:szCs w:val="22"/>
        </w:rPr>
        <w:t xml:space="preserve"> You will see the downtown area as well as the University of New Mexico before stopping in Albuquerque’s Old Town. Old Town’s tree-lined plaza and charming adobe buildings and churches are sure to delight the sightseer and the shopper! While in Old Town, enjoy shopping and lunch on your own. Next visit New Mexico’s famous </w:t>
      </w:r>
      <w:r w:rsidRPr="00165166">
        <w:rPr>
          <w:rFonts w:asciiTheme="minorHAnsi" w:hAnsiTheme="minorHAnsi"/>
          <w:b/>
          <w:bCs/>
          <w:sz w:val="22"/>
          <w:szCs w:val="22"/>
        </w:rPr>
        <w:t>Sandia Peak</w:t>
      </w:r>
      <w:r w:rsidRPr="00165166">
        <w:rPr>
          <w:rFonts w:asciiTheme="minorHAnsi" w:hAnsiTheme="minorHAnsi"/>
          <w:sz w:val="22"/>
          <w:szCs w:val="22"/>
        </w:rPr>
        <w:t>, home to the tram that will whisk you 10,680 feet into the air for an unsurpassed view from the summit. On a clear day, you can easily see the wonderful New Mexico landscape in a 100-mile circle at your feet. This evening joins the group for dinner.</w:t>
      </w:r>
    </w:p>
    <w:p w14:paraId="4EB42F17" w14:textId="163E066A" w:rsidR="00333B0B" w:rsidRPr="00165166" w:rsidRDefault="00333B0B" w:rsidP="00333B0B">
      <w:pPr>
        <w:rPr>
          <w:sz w:val="22"/>
          <w:szCs w:val="22"/>
        </w:rPr>
      </w:pPr>
      <w:r w:rsidRPr="00165166">
        <w:rPr>
          <w:sz w:val="22"/>
          <w:szCs w:val="22"/>
        </w:rPr>
        <w:t>Hyatt Place Uptown *or similar, Albuquerque, NM (B, D)</w:t>
      </w:r>
    </w:p>
    <w:p w14:paraId="46232E4E" w14:textId="77777777" w:rsidR="00333B0B" w:rsidRPr="00B401BF" w:rsidRDefault="00333B0B" w:rsidP="00333B0B">
      <w:pPr>
        <w:pStyle w:val="Default"/>
        <w:rPr>
          <w:sz w:val="23"/>
          <w:szCs w:val="23"/>
        </w:rPr>
      </w:pPr>
    </w:p>
    <w:p w14:paraId="27840E54" w14:textId="77777777" w:rsidR="0019503B" w:rsidRDefault="0019503B" w:rsidP="005C34A0">
      <w:pPr>
        <w:pStyle w:val="Header"/>
        <w:tabs>
          <w:tab w:val="left" w:pos="4680"/>
        </w:tabs>
        <w:rPr>
          <w:sz w:val="28"/>
          <w:szCs w:val="28"/>
        </w:rPr>
      </w:pPr>
    </w:p>
    <w:p w14:paraId="10266756" w14:textId="77777777" w:rsidR="00113385" w:rsidRDefault="00942C3D" w:rsidP="00113385">
      <w:pPr>
        <w:pStyle w:val="Heading2"/>
      </w:pPr>
      <w:r>
        <w:t xml:space="preserve">                                                                                </w:t>
      </w:r>
      <w:r w:rsidR="00AD6CF7">
        <w:tab/>
      </w:r>
      <w:r w:rsidR="00AD6CF7">
        <w:tab/>
      </w:r>
      <w:r w:rsidR="00AD6CF7">
        <w:tab/>
      </w:r>
      <w:r w:rsidR="00AD6CF7">
        <w:tab/>
      </w:r>
      <w:r w:rsidR="00AD6CF7">
        <w:tab/>
      </w:r>
      <w:r w:rsidR="00AD6CF7">
        <w:tab/>
      </w:r>
      <w:r w:rsidR="00AD6CF7">
        <w:tab/>
      </w:r>
      <w:r w:rsidR="00AD6CF7">
        <w:tab/>
      </w:r>
      <w:r w:rsidR="00AD6CF7">
        <w:tab/>
      </w:r>
      <w:r w:rsidR="00AD6CF7">
        <w:tab/>
      </w:r>
      <w:r w:rsidR="00AD6CF7">
        <w:tab/>
      </w:r>
      <w:r w:rsidR="00AD6CF7">
        <w:tab/>
      </w:r>
      <w:r>
        <w:t xml:space="preserve">     …continued on back</w:t>
      </w:r>
    </w:p>
    <w:p w14:paraId="2C571846" w14:textId="77777777" w:rsidR="00113385" w:rsidRDefault="00113385" w:rsidP="00113385">
      <w:pPr>
        <w:pStyle w:val="Heading2"/>
      </w:pPr>
    </w:p>
    <w:p w14:paraId="244AFA97" w14:textId="77777777" w:rsidR="00113385" w:rsidRDefault="00113385" w:rsidP="00113385">
      <w:pPr>
        <w:pStyle w:val="Heading2"/>
      </w:pPr>
    </w:p>
    <w:p w14:paraId="6B7C3F6E" w14:textId="77777777" w:rsidR="00113385" w:rsidRDefault="00AD6CF7" w:rsidP="00113385">
      <w:pPr>
        <w:pStyle w:val="Heading2"/>
      </w:pPr>
      <w:r>
        <w:rPr>
          <w:noProof/>
        </w:rPr>
        <w:lastRenderedPageBreak/>
        <mc:AlternateContent>
          <mc:Choice Requires="wps">
            <w:drawing>
              <wp:anchor distT="0" distB="0" distL="114300" distR="114300" simplePos="0" relativeHeight="251660288" behindDoc="0" locked="0" layoutInCell="1" allowOverlap="1" wp14:anchorId="106A45D2" wp14:editId="58053366">
                <wp:simplePos x="0" y="0"/>
                <wp:positionH relativeFrom="column">
                  <wp:posOffset>4568825</wp:posOffset>
                </wp:positionH>
                <wp:positionV relativeFrom="paragraph">
                  <wp:posOffset>-701675</wp:posOffset>
                </wp:positionV>
                <wp:extent cx="2108200" cy="1384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C39FA" w14:textId="77777777" w:rsidR="00113385" w:rsidRPr="00CE5D75" w:rsidRDefault="00113385" w:rsidP="00113385">
                            <w:pPr>
                              <w:jc w:val="right"/>
                              <w:rPr>
                                <w:rFonts w:ascii="Cambria" w:hAnsi="Cambria" w:cs="Arial"/>
                                <w:color w:val="000000" w:themeColor="text1"/>
                                <w:sz w:val="28"/>
                                <w:szCs w:val="28"/>
                              </w:rPr>
                            </w:pPr>
                            <w:r w:rsidRPr="00CE5D75">
                              <w:rPr>
                                <w:rFonts w:ascii="Cambria" w:hAnsi="Cambria" w:cs="Arial"/>
                                <w:color w:val="000000" w:themeColor="text1"/>
                                <w:sz w:val="28"/>
                                <w:szCs w:val="28"/>
                              </w:rPr>
                              <w:t>705 Bloomfield Avenue</w:t>
                            </w:r>
                          </w:p>
                          <w:p w14:paraId="66D92B1F" w14:textId="77777777" w:rsidR="00113385" w:rsidRDefault="00113385" w:rsidP="00113385">
                            <w:pPr>
                              <w:jc w:val="right"/>
                              <w:rPr>
                                <w:rFonts w:ascii="Cambria" w:hAnsi="Cambria" w:cs="Arial"/>
                                <w:color w:val="000000" w:themeColor="text1"/>
                                <w:sz w:val="16"/>
                                <w:szCs w:val="16"/>
                              </w:rPr>
                            </w:pPr>
                            <w:r w:rsidRPr="00CE5D75">
                              <w:rPr>
                                <w:rFonts w:ascii="Cambria" w:hAnsi="Cambria" w:cs="Arial"/>
                                <w:color w:val="000000" w:themeColor="text1"/>
                                <w:sz w:val="28"/>
                                <w:szCs w:val="28"/>
                              </w:rPr>
                              <w:t>Bloomfield, CT 06002</w:t>
                            </w:r>
                          </w:p>
                          <w:p w14:paraId="34583568" w14:textId="77777777" w:rsidR="00113385" w:rsidRPr="00CE5D75" w:rsidRDefault="00113385" w:rsidP="00113385">
                            <w:pPr>
                              <w:jc w:val="right"/>
                              <w:rPr>
                                <w:rFonts w:ascii="Cambria" w:hAnsi="Cambria" w:cs="Arial"/>
                                <w:color w:val="000000" w:themeColor="text1"/>
                                <w:sz w:val="16"/>
                                <w:szCs w:val="16"/>
                              </w:rPr>
                            </w:pPr>
                          </w:p>
                          <w:p w14:paraId="370594E6" w14:textId="77777777" w:rsidR="00113385" w:rsidRPr="00CE5D75" w:rsidRDefault="00113385" w:rsidP="00113385">
                            <w:pPr>
                              <w:jc w:val="right"/>
                              <w:rPr>
                                <w:rFonts w:ascii="Cambria" w:hAnsi="Cambria" w:cs="Arial"/>
                                <w:color w:val="000000" w:themeColor="text1"/>
                                <w:sz w:val="26"/>
                                <w:szCs w:val="28"/>
                              </w:rPr>
                            </w:pPr>
                            <w:r w:rsidRPr="00CE5D75">
                              <w:rPr>
                                <w:rFonts w:ascii="Cambria" w:hAnsi="Cambria" w:cs="Arial"/>
                                <w:color w:val="000000" w:themeColor="text1"/>
                                <w:sz w:val="26"/>
                                <w:szCs w:val="28"/>
                              </w:rPr>
                              <w:t>Tel:  860-243-1630</w:t>
                            </w:r>
                          </w:p>
                          <w:p w14:paraId="6C2E0548" w14:textId="77777777" w:rsidR="00113385" w:rsidRPr="00CE5D75" w:rsidRDefault="00113385" w:rsidP="00113385">
                            <w:pPr>
                              <w:jc w:val="right"/>
                              <w:rPr>
                                <w:rFonts w:ascii="Cambria" w:hAnsi="Cambria" w:cs="Arial"/>
                                <w:color w:val="000000" w:themeColor="text1"/>
                                <w:sz w:val="26"/>
                                <w:szCs w:val="28"/>
                              </w:rPr>
                            </w:pPr>
                            <w:r w:rsidRPr="00CE5D75">
                              <w:rPr>
                                <w:rFonts w:ascii="Cambria" w:hAnsi="Cambria" w:cs="Arial"/>
                                <w:color w:val="000000" w:themeColor="text1"/>
                                <w:sz w:val="26"/>
                                <w:szCs w:val="28"/>
                              </w:rPr>
                              <w:t>800-243-1630</w:t>
                            </w:r>
                          </w:p>
                          <w:p w14:paraId="3C8D912B" w14:textId="77777777" w:rsidR="00113385" w:rsidRPr="00CE5D75" w:rsidRDefault="00113385" w:rsidP="00113385">
                            <w:pPr>
                              <w:jc w:val="right"/>
                              <w:rPr>
                                <w:rFonts w:ascii="Cambria" w:hAnsi="Cambria" w:cs="Arial"/>
                                <w:color w:val="000000" w:themeColor="text1"/>
                                <w:sz w:val="26"/>
                                <w:szCs w:val="28"/>
                              </w:rPr>
                            </w:pPr>
                            <w:r w:rsidRPr="00CE5D75">
                              <w:rPr>
                                <w:rFonts w:ascii="Cambria" w:hAnsi="Cambria" w:cs="Arial"/>
                                <w:color w:val="000000" w:themeColor="text1"/>
                                <w:sz w:val="26"/>
                                <w:szCs w:val="28"/>
                              </w:rPr>
                              <w:t>Fax:  860-286-8836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6D812" id="_x0000_s1027" type="#_x0000_t202" style="position:absolute;margin-left:359.75pt;margin-top:-55.25pt;width:166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wegwIAABc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" stroked="f">
                <v:textbox>
                  <w:txbxContent>
                    <w:p w:rsidR="00113385" w:rsidRPr="00CE5D75" w:rsidRDefault="00113385" w:rsidP="00113385">
                      <w:pPr>
                        <w:jc w:val="right"/>
                        <w:rPr>
                          <w:rFonts w:ascii="Cambria" w:hAnsi="Cambria" w:cs="Arial"/>
                          <w:color w:val="000000" w:themeColor="text1"/>
                          <w:sz w:val="28"/>
                          <w:szCs w:val="28"/>
                        </w:rPr>
                      </w:pPr>
                      <w:r w:rsidRPr="00CE5D75">
                        <w:rPr>
                          <w:rFonts w:ascii="Cambria" w:hAnsi="Cambria" w:cs="Arial"/>
                          <w:color w:val="000000" w:themeColor="text1"/>
                          <w:sz w:val="28"/>
                          <w:szCs w:val="28"/>
                        </w:rPr>
                        <w:t>705 Bloomfield Avenue</w:t>
                      </w:r>
                    </w:p>
                    <w:p w:rsidR="00113385" w:rsidRDefault="00113385" w:rsidP="00113385">
                      <w:pPr>
                        <w:jc w:val="right"/>
                        <w:rPr>
                          <w:rFonts w:ascii="Cambria" w:hAnsi="Cambria" w:cs="Arial"/>
                          <w:color w:val="000000" w:themeColor="text1"/>
                          <w:sz w:val="16"/>
                          <w:szCs w:val="16"/>
                        </w:rPr>
                      </w:pPr>
                      <w:r w:rsidRPr="00CE5D75">
                        <w:rPr>
                          <w:rFonts w:ascii="Cambria" w:hAnsi="Cambria" w:cs="Arial"/>
                          <w:color w:val="000000" w:themeColor="text1"/>
                          <w:sz w:val="28"/>
                          <w:szCs w:val="28"/>
                        </w:rPr>
                        <w:t>Bloomfield, CT 06002</w:t>
                      </w:r>
                    </w:p>
                    <w:p w:rsidR="00113385" w:rsidRPr="00CE5D75" w:rsidRDefault="00113385" w:rsidP="00113385">
                      <w:pPr>
                        <w:jc w:val="right"/>
                        <w:rPr>
                          <w:rFonts w:ascii="Cambria" w:hAnsi="Cambria" w:cs="Arial"/>
                          <w:color w:val="000000" w:themeColor="text1"/>
                          <w:sz w:val="16"/>
                          <w:szCs w:val="16"/>
                        </w:rPr>
                      </w:pPr>
                    </w:p>
                    <w:p w:rsidR="00113385" w:rsidRPr="00CE5D75" w:rsidRDefault="00113385" w:rsidP="00113385">
                      <w:pPr>
                        <w:jc w:val="right"/>
                        <w:rPr>
                          <w:rFonts w:ascii="Cambria" w:hAnsi="Cambria" w:cs="Arial"/>
                          <w:color w:val="000000" w:themeColor="text1"/>
                          <w:sz w:val="26"/>
                          <w:szCs w:val="28"/>
                        </w:rPr>
                      </w:pPr>
                      <w:r w:rsidRPr="00CE5D75">
                        <w:rPr>
                          <w:rFonts w:ascii="Cambria" w:hAnsi="Cambria" w:cs="Arial"/>
                          <w:color w:val="000000" w:themeColor="text1"/>
                          <w:sz w:val="26"/>
                          <w:szCs w:val="28"/>
                        </w:rPr>
                        <w:t>Tel:  860-243-1630</w:t>
                      </w:r>
                    </w:p>
                    <w:p w:rsidR="00113385" w:rsidRPr="00CE5D75" w:rsidRDefault="00113385" w:rsidP="00113385">
                      <w:pPr>
                        <w:jc w:val="right"/>
                        <w:rPr>
                          <w:rFonts w:ascii="Cambria" w:hAnsi="Cambria" w:cs="Arial"/>
                          <w:color w:val="000000" w:themeColor="text1"/>
                          <w:sz w:val="26"/>
                          <w:szCs w:val="28"/>
                        </w:rPr>
                      </w:pPr>
                      <w:r w:rsidRPr="00CE5D75">
                        <w:rPr>
                          <w:rFonts w:ascii="Cambria" w:hAnsi="Cambria" w:cs="Arial"/>
                          <w:color w:val="000000" w:themeColor="text1"/>
                          <w:sz w:val="26"/>
                          <w:szCs w:val="28"/>
                        </w:rPr>
                        <w:t>800-243-1630</w:t>
                      </w:r>
                    </w:p>
                    <w:p w:rsidR="00113385" w:rsidRPr="00CE5D75" w:rsidRDefault="00113385" w:rsidP="00113385">
                      <w:pPr>
                        <w:jc w:val="right"/>
                        <w:rPr>
                          <w:rFonts w:ascii="Cambria" w:hAnsi="Cambria" w:cs="Arial"/>
                          <w:color w:val="000000" w:themeColor="text1"/>
                          <w:sz w:val="26"/>
                          <w:szCs w:val="28"/>
                        </w:rPr>
                      </w:pPr>
                      <w:r w:rsidRPr="00CE5D75">
                        <w:rPr>
                          <w:rFonts w:ascii="Cambria" w:hAnsi="Cambria" w:cs="Arial"/>
                          <w:color w:val="000000" w:themeColor="text1"/>
                          <w:sz w:val="26"/>
                          <w:szCs w:val="28"/>
                        </w:rPr>
                        <w:t>Fax:  860-286-8836</w:t>
                      </w:r>
                    </w:p>
                  </w:txbxContent>
                </v:textbox>
              </v:shape>
            </w:pict>
          </mc:Fallback>
        </mc:AlternateContent>
      </w:r>
    </w:p>
    <w:p w14:paraId="189A513B" w14:textId="77777777" w:rsidR="00113385" w:rsidRPr="00165166" w:rsidRDefault="00113385" w:rsidP="00113385">
      <w:pPr>
        <w:pStyle w:val="Heading2"/>
        <w:rPr>
          <w:sz w:val="16"/>
          <w:szCs w:val="16"/>
        </w:rPr>
      </w:pPr>
    </w:p>
    <w:p w14:paraId="732AF80E" w14:textId="33A91CEF" w:rsidR="00113385" w:rsidRDefault="00113385" w:rsidP="00113385">
      <w:pPr>
        <w:pStyle w:val="Heading2"/>
      </w:pPr>
      <w:r>
        <w:t xml:space="preserve">Day 3 – </w:t>
      </w:r>
      <w:r w:rsidR="00333B0B">
        <w:t xml:space="preserve"> Albuquerque Balloon Fiesta and Acoma Pueblo Sky City (10/9 Sat)</w:t>
      </w:r>
    </w:p>
    <w:p w14:paraId="2B325EAA" w14:textId="75BF08E4" w:rsidR="00333B0B" w:rsidRPr="00165166" w:rsidRDefault="00333B0B" w:rsidP="00333B0B">
      <w:pPr>
        <w:pStyle w:val="Heading3"/>
        <w:rPr>
          <w:rFonts w:asciiTheme="minorHAnsi" w:hAnsiTheme="minorHAnsi"/>
          <w:b w:val="0"/>
          <w:bCs w:val="0"/>
          <w:i w:val="0"/>
          <w:iCs/>
          <w:color w:val="auto"/>
          <w:sz w:val="22"/>
          <w:szCs w:val="22"/>
        </w:rPr>
      </w:pPr>
      <w:r w:rsidRPr="00165166">
        <w:rPr>
          <w:rFonts w:asciiTheme="minorHAnsi" w:hAnsiTheme="minorHAnsi"/>
          <w:b w:val="0"/>
          <w:bCs w:val="0"/>
          <w:i w:val="0"/>
          <w:iCs/>
          <w:color w:val="auto"/>
          <w:sz w:val="22"/>
          <w:szCs w:val="22"/>
        </w:rPr>
        <w:t xml:space="preserve">Today you will learn why Albuquerque is called the Balloon Capitol of the World. Depart for an early morning transfer to the Fiesta Field to witness the </w:t>
      </w:r>
      <w:r w:rsidRPr="00165166">
        <w:rPr>
          <w:rFonts w:asciiTheme="minorHAnsi" w:hAnsiTheme="minorHAnsi"/>
          <w:i w:val="0"/>
          <w:iCs/>
          <w:color w:val="auto"/>
          <w:sz w:val="22"/>
          <w:szCs w:val="22"/>
        </w:rPr>
        <w:t>Dawn Patrol and have breakfast at the Chasers Club</w:t>
      </w:r>
      <w:r w:rsidRPr="00165166">
        <w:rPr>
          <w:rFonts w:asciiTheme="minorHAnsi" w:hAnsiTheme="minorHAnsi"/>
          <w:b w:val="0"/>
          <w:bCs w:val="0"/>
          <w:i w:val="0"/>
          <w:iCs/>
          <w:color w:val="auto"/>
          <w:sz w:val="22"/>
          <w:szCs w:val="22"/>
        </w:rPr>
        <w:t xml:space="preserve">. The Dawn Patrol began at Balloon Fiesta in 1978, when two California balloonists developed position lighting systems that allowed them to fly at night. Dawn Patrol pilots take off in the dark and fly until it is light enough to see landing sites. Just at dawn when the winds are calmest, </w:t>
      </w:r>
      <w:r w:rsidRPr="00165166">
        <w:rPr>
          <w:rFonts w:asciiTheme="minorHAnsi" w:hAnsiTheme="minorHAnsi"/>
          <w:i w:val="0"/>
          <w:iCs/>
          <w:color w:val="auto"/>
          <w:sz w:val="22"/>
          <w:szCs w:val="22"/>
        </w:rPr>
        <w:t>watch the mass ascension</w:t>
      </w:r>
      <w:r w:rsidRPr="00165166">
        <w:rPr>
          <w:rFonts w:asciiTheme="minorHAnsi" w:hAnsiTheme="minorHAnsi"/>
          <w:b w:val="0"/>
          <w:bCs w:val="0"/>
          <w:i w:val="0"/>
          <w:iCs/>
          <w:color w:val="auto"/>
          <w:sz w:val="22"/>
          <w:szCs w:val="22"/>
        </w:rPr>
        <w:t xml:space="preserve"> (weather permitting) in a rainbow of colors at the world</w:t>
      </w:r>
      <w:r w:rsidR="00165166" w:rsidRPr="00165166">
        <w:rPr>
          <w:rFonts w:asciiTheme="minorHAnsi" w:hAnsiTheme="minorHAnsi"/>
          <w:b w:val="0"/>
          <w:bCs w:val="0"/>
          <w:i w:val="0"/>
          <w:iCs/>
          <w:color w:val="auto"/>
          <w:sz w:val="22"/>
          <w:szCs w:val="22"/>
        </w:rPr>
        <w:t xml:space="preserve"> </w:t>
      </w:r>
      <w:r w:rsidRPr="00165166">
        <w:rPr>
          <w:rFonts w:asciiTheme="minorHAnsi" w:hAnsiTheme="minorHAnsi"/>
          <w:b w:val="0"/>
          <w:bCs w:val="0"/>
          <w:i w:val="0"/>
          <w:iCs/>
          <w:color w:val="auto"/>
          <w:sz w:val="22"/>
          <w:szCs w:val="22"/>
        </w:rPr>
        <w:t xml:space="preserve">famous </w:t>
      </w:r>
      <w:r w:rsidRPr="00165166">
        <w:rPr>
          <w:rFonts w:asciiTheme="minorHAnsi" w:hAnsiTheme="minorHAnsi"/>
          <w:i w:val="0"/>
          <w:iCs/>
          <w:color w:val="auto"/>
          <w:sz w:val="22"/>
          <w:szCs w:val="22"/>
        </w:rPr>
        <w:t>Albuquerque Balloon Fiesta</w:t>
      </w:r>
      <w:r w:rsidRPr="00165166">
        <w:rPr>
          <w:rFonts w:asciiTheme="minorHAnsi" w:hAnsiTheme="minorHAnsi"/>
          <w:b w:val="0"/>
          <w:bCs w:val="0"/>
          <w:i w:val="0"/>
          <w:iCs/>
          <w:color w:val="auto"/>
          <w:sz w:val="22"/>
          <w:szCs w:val="22"/>
        </w:rPr>
        <w:t xml:space="preserve">. Next travel to </w:t>
      </w:r>
      <w:r w:rsidRPr="00165166">
        <w:rPr>
          <w:rFonts w:asciiTheme="minorHAnsi" w:hAnsiTheme="minorHAnsi"/>
          <w:i w:val="0"/>
          <w:iCs/>
          <w:color w:val="auto"/>
          <w:sz w:val="22"/>
          <w:szCs w:val="22"/>
        </w:rPr>
        <w:t>Acoma Pueblo</w:t>
      </w:r>
      <w:r w:rsidRPr="00165166">
        <w:rPr>
          <w:rFonts w:asciiTheme="minorHAnsi" w:hAnsiTheme="minorHAnsi"/>
          <w:b w:val="0"/>
          <w:bCs w:val="0"/>
          <w:i w:val="0"/>
          <w:iCs/>
          <w:color w:val="auto"/>
          <w:sz w:val="22"/>
          <w:szCs w:val="22"/>
        </w:rPr>
        <w:t xml:space="preserve"> for an included lunch and touring. The Pueblo offers a window in time where Native people carry on the customary traditions of their ancestors through Native American pottery making and tribal celebrations. Enjoy a guided tour of the </w:t>
      </w:r>
      <w:r w:rsidRPr="00165166">
        <w:rPr>
          <w:rFonts w:asciiTheme="minorHAnsi" w:hAnsiTheme="minorHAnsi"/>
          <w:i w:val="0"/>
          <w:iCs/>
          <w:color w:val="auto"/>
          <w:sz w:val="22"/>
          <w:szCs w:val="22"/>
        </w:rPr>
        <w:t>Sky City Cultural Center</w:t>
      </w:r>
      <w:r w:rsidRPr="00165166">
        <w:rPr>
          <w:rFonts w:asciiTheme="minorHAnsi" w:hAnsiTheme="minorHAnsi"/>
          <w:b w:val="0"/>
          <w:bCs w:val="0"/>
          <w:i w:val="0"/>
          <w:iCs/>
          <w:color w:val="auto"/>
          <w:sz w:val="22"/>
          <w:szCs w:val="22"/>
        </w:rPr>
        <w:t xml:space="preserve"> followed by a visit to </w:t>
      </w:r>
      <w:proofErr w:type="spellStart"/>
      <w:r w:rsidRPr="00165166">
        <w:rPr>
          <w:rFonts w:asciiTheme="minorHAnsi" w:hAnsiTheme="minorHAnsi"/>
          <w:b w:val="0"/>
          <w:bCs w:val="0"/>
          <w:i w:val="0"/>
          <w:iCs/>
          <w:color w:val="auto"/>
          <w:sz w:val="22"/>
          <w:szCs w:val="22"/>
        </w:rPr>
        <w:t>Haak’u</w:t>
      </w:r>
      <w:proofErr w:type="spellEnd"/>
      <w:r w:rsidRPr="00165166">
        <w:rPr>
          <w:rFonts w:asciiTheme="minorHAnsi" w:hAnsiTheme="minorHAnsi"/>
          <w:b w:val="0"/>
          <w:bCs w:val="0"/>
          <w:i w:val="0"/>
          <w:iCs/>
          <w:color w:val="auto"/>
          <w:sz w:val="22"/>
          <w:szCs w:val="22"/>
        </w:rPr>
        <w:t xml:space="preserve"> Museum to view the exhibits, stunning Pueblo pottery and Southwest Indian art created by renowned Native American artists. *(Acoma Pueblo is subject to closure on short notice due to tribal ceremonies or events, a similar experience will be substituted if a closure occurs). Return to the hotel with the evening free. </w:t>
      </w:r>
    </w:p>
    <w:p w14:paraId="5BFC0B98" w14:textId="0A95AD9F" w:rsidR="00113385" w:rsidRPr="00165166" w:rsidRDefault="00333B0B" w:rsidP="00333B0B">
      <w:pPr>
        <w:pStyle w:val="Heading3"/>
        <w:rPr>
          <w:rFonts w:asciiTheme="minorHAnsi" w:hAnsiTheme="minorHAnsi"/>
          <w:b w:val="0"/>
          <w:bCs w:val="0"/>
          <w:i w:val="0"/>
          <w:iCs/>
          <w:color w:val="auto"/>
          <w:sz w:val="22"/>
          <w:szCs w:val="22"/>
        </w:rPr>
      </w:pPr>
      <w:r w:rsidRPr="00165166">
        <w:rPr>
          <w:rFonts w:asciiTheme="minorHAnsi" w:hAnsiTheme="minorHAnsi"/>
          <w:b w:val="0"/>
          <w:bCs w:val="0"/>
          <w:i w:val="0"/>
          <w:iCs/>
          <w:color w:val="auto"/>
          <w:sz w:val="22"/>
          <w:szCs w:val="22"/>
        </w:rPr>
        <w:t>Hyatt Place Uptown *or similar, Albuquerque, NM (B. L)</w:t>
      </w:r>
    </w:p>
    <w:p w14:paraId="6F55BB8E" w14:textId="6761F354" w:rsidR="00113385" w:rsidRDefault="00113385" w:rsidP="00113385">
      <w:pPr>
        <w:pStyle w:val="Heading2"/>
        <w:rPr>
          <w:color w:val="0070C0"/>
          <w:szCs w:val="32"/>
        </w:rPr>
      </w:pPr>
      <w:r>
        <w:t xml:space="preserve">Day 4 -  </w:t>
      </w:r>
      <w:r w:rsidR="00333B0B">
        <w:t>Santa Fe (10/10 Sun)</w:t>
      </w:r>
    </w:p>
    <w:p w14:paraId="5882CCFD" w14:textId="77777777" w:rsidR="0087358C" w:rsidRPr="00165166" w:rsidRDefault="00333B0B" w:rsidP="00333B0B">
      <w:pPr>
        <w:rPr>
          <w:sz w:val="22"/>
          <w:szCs w:val="22"/>
        </w:rPr>
      </w:pPr>
      <w:r w:rsidRPr="00165166">
        <w:rPr>
          <w:sz w:val="22"/>
          <w:szCs w:val="22"/>
        </w:rPr>
        <w:t xml:space="preserve">Today we’re off to </w:t>
      </w:r>
      <w:r w:rsidRPr="00165166">
        <w:rPr>
          <w:b/>
          <w:bCs/>
          <w:sz w:val="22"/>
          <w:szCs w:val="22"/>
        </w:rPr>
        <w:t>Santa Fe</w:t>
      </w:r>
      <w:r w:rsidRPr="00165166">
        <w:rPr>
          <w:sz w:val="22"/>
          <w:szCs w:val="22"/>
        </w:rPr>
        <w:t xml:space="preserve">. The Turquoise Trail, named for the exquisite mineral that was once mined here, leads you to your first stop of the day, the </w:t>
      </w:r>
      <w:r w:rsidRPr="00165166">
        <w:rPr>
          <w:b/>
          <w:bCs/>
          <w:sz w:val="22"/>
          <w:szCs w:val="22"/>
        </w:rPr>
        <w:t>real-life ghost town of Madrid</w:t>
      </w:r>
      <w:r w:rsidRPr="00165166">
        <w:rPr>
          <w:sz w:val="22"/>
          <w:szCs w:val="22"/>
        </w:rPr>
        <w:t xml:space="preserve">. Madrid looks exactly like a ghost town should, with its rows of empty, ramshackle houses that once were the homes of three thousand miners and their families. The only sign of life now is the artists who come to paint this picturesque place, and who display their wares to the interested buyer. After time to explore this relic of the past, continue on to the first state capitol in the United States, "The Royal City of the Holy Faith of Saint Francis," better known as Santa Fe. Founded in l609, the city offers many historic and scenic delights. Your tour will be a combination of driving and walking to the many famous sights including the historic Santa Fe Plaza with a view of the Palace of the Governors, the </w:t>
      </w:r>
      <w:r w:rsidRPr="00165166">
        <w:rPr>
          <w:b/>
          <w:bCs/>
          <w:sz w:val="22"/>
          <w:szCs w:val="22"/>
        </w:rPr>
        <w:t>Loretto Chapel</w:t>
      </w:r>
      <w:r w:rsidRPr="00165166">
        <w:rPr>
          <w:sz w:val="22"/>
          <w:szCs w:val="22"/>
        </w:rPr>
        <w:t xml:space="preserve">, a miniature model of the Sainte-Chapelle in Paris, and the oldest church in New Mexico and more. There will be free time to explore the many wonderful shops, art galleries and restaurants for lunch on own. Take a chance to stroll through the Indian Market, where native arts and crafts are available directly from the artists who created them. Travel back to Albuquerque, in the late afternoon, with some time to relax before a delightful farewell dinner at a local restaurant. </w:t>
      </w:r>
    </w:p>
    <w:p w14:paraId="445D1999" w14:textId="609BEA92" w:rsidR="00113385" w:rsidRPr="00165166" w:rsidRDefault="00333B0B" w:rsidP="00333B0B">
      <w:pPr>
        <w:rPr>
          <w:sz w:val="22"/>
          <w:szCs w:val="22"/>
        </w:rPr>
      </w:pPr>
      <w:r w:rsidRPr="00165166">
        <w:rPr>
          <w:sz w:val="22"/>
          <w:szCs w:val="22"/>
        </w:rPr>
        <w:t>Hyatt Place Uptown *or similar, Albuquerque, NM (B, D)</w:t>
      </w:r>
    </w:p>
    <w:p w14:paraId="42ABEE2E" w14:textId="5560AB6D" w:rsidR="00113385" w:rsidRDefault="00113385" w:rsidP="00113385">
      <w:pPr>
        <w:pStyle w:val="Heading2"/>
      </w:pPr>
      <w:r>
        <w:t>Day 5 – Home (10/1</w:t>
      </w:r>
      <w:r w:rsidR="00987655">
        <w:t>1</w:t>
      </w:r>
      <w:r>
        <w:t xml:space="preserve"> </w:t>
      </w:r>
      <w:r w:rsidR="0087358C">
        <w:t>Mon</w:t>
      </w:r>
      <w:r>
        <w:t xml:space="preserve">) </w:t>
      </w:r>
    </w:p>
    <w:p w14:paraId="58DD2E41" w14:textId="77777777" w:rsidR="00113385" w:rsidRDefault="00113385" w:rsidP="00113385">
      <w:r>
        <w:t>After breakfast, transfer to the Albuquerque Airport for your departure home.   (B)</w:t>
      </w:r>
    </w:p>
    <w:p w14:paraId="384461C2" w14:textId="4FB01131" w:rsidR="00113385" w:rsidRDefault="00113385" w:rsidP="005C34A0">
      <w:pPr>
        <w:pStyle w:val="Header"/>
        <w:tabs>
          <w:tab w:val="left" w:pos="4680"/>
        </w:tabs>
        <w:rPr>
          <w:sz w:val="28"/>
          <w:szCs w:val="28"/>
        </w:rPr>
      </w:pPr>
    </w:p>
    <w:p w14:paraId="30905473" w14:textId="2C049CD7" w:rsidR="00165166" w:rsidRDefault="00165166" w:rsidP="005C34A0">
      <w:pPr>
        <w:pStyle w:val="Header"/>
        <w:tabs>
          <w:tab w:val="left" w:pos="4680"/>
        </w:tabs>
        <w:rPr>
          <w:sz w:val="28"/>
          <w:szCs w:val="28"/>
        </w:rPr>
      </w:pPr>
    </w:p>
    <w:p w14:paraId="4801AE82" w14:textId="0390993B" w:rsidR="00165166" w:rsidRDefault="00165166" w:rsidP="005C34A0">
      <w:pPr>
        <w:pStyle w:val="Header"/>
        <w:tabs>
          <w:tab w:val="left" w:pos="4680"/>
        </w:tabs>
        <w:rPr>
          <w:sz w:val="28"/>
          <w:szCs w:val="28"/>
        </w:rPr>
      </w:pPr>
    </w:p>
    <w:p w14:paraId="5D532467" w14:textId="77777777" w:rsidR="00165166" w:rsidRDefault="00165166" w:rsidP="005C34A0">
      <w:pPr>
        <w:pStyle w:val="Header"/>
        <w:tabs>
          <w:tab w:val="left" w:pos="4680"/>
        </w:tabs>
        <w:rPr>
          <w:sz w:val="28"/>
          <w:szCs w:val="28"/>
        </w:rPr>
      </w:pPr>
      <w:bookmarkStart w:id="0" w:name="_GoBack"/>
      <w:bookmarkEnd w:id="0"/>
    </w:p>
    <w:p w14:paraId="795B05D5" w14:textId="28ED8944" w:rsidR="00165166" w:rsidRPr="00165166" w:rsidRDefault="00165166" w:rsidP="005C34A0">
      <w:pPr>
        <w:pStyle w:val="Header"/>
        <w:tabs>
          <w:tab w:val="left" w:pos="4680"/>
        </w:tabs>
        <w:rPr>
          <w:sz w:val="22"/>
          <w:szCs w:val="22"/>
        </w:rPr>
      </w:pPr>
      <w:r w:rsidRPr="00165166">
        <w:rPr>
          <w:sz w:val="22"/>
          <w:szCs w:val="22"/>
        </w:rPr>
        <w:t xml:space="preserve">**Special Shapes </w:t>
      </w:r>
      <w:proofErr w:type="spellStart"/>
      <w:r w:rsidRPr="00165166">
        <w:rPr>
          <w:sz w:val="22"/>
          <w:szCs w:val="22"/>
        </w:rPr>
        <w:t>Glowdeo</w:t>
      </w:r>
      <w:proofErr w:type="spellEnd"/>
      <w:r w:rsidRPr="00165166">
        <w:rPr>
          <w:sz w:val="22"/>
          <w:szCs w:val="22"/>
        </w:rPr>
        <w:t xml:space="preserve">, Sandia Peak &amp; </w:t>
      </w:r>
      <w:r w:rsidRPr="00165166">
        <w:rPr>
          <w:sz w:val="22"/>
          <w:szCs w:val="22"/>
        </w:rPr>
        <w:t xml:space="preserve">Mass ascension </w:t>
      </w:r>
      <w:r w:rsidRPr="00165166">
        <w:rPr>
          <w:sz w:val="22"/>
          <w:szCs w:val="22"/>
        </w:rPr>
        <w:t>are</w:t>
      </w:r>
      <w:r w:rsidRPr="00165166">
        <w:rPr>
          <w:sz w:val="22"/>
          <w:szCs w:val="22"/>
        </w:rPr>
        <w:t xml:space="preserve"> dependent on weather conditions.  Acoma Pueblo availability is dependent on if they have religious or ceremonial events. Sightseeing may change if</w:t>
      </w:r>
      <w:r w:rsidRPr="00165166">
        <w:rPr>
          <w:sz w:val="22"/>
          <w:szCs w:val="22"/>
        </w:rPr>
        <w:t xml:space="preserve"> this happens</w:t>
      </w:r>
    </w:p>
    <w:sectPr w:rsidR="00165166" w:rsidRPr="00165166" w:rsidSect="00066861">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E7B27" w14:textId="77777777" w:rsidR="00327F92" w:rsidRDefault="00327F92" w:rsidP="00AD5F8D">
      <w:r>
        <w:separator/>
      </w:r>
    </w:p>
  </w:endnote>
  <w:endnote w:type="continuationSeparator" w:id="0">
    <w:p w14:paraId="4F773618" w14:textId="77777777" w:rsidR="00327F92" w:rsidRDefault="00327F92" w:rsidP="00AD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5249" w14:textId="77777777" w:rsidR="00327F92" w:rsidRDefault="00327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F259" w14:textId="77777777" w:rsidR="00327F92" w:rsidRDefault="00327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4BCE" w14:textId="77777777" w:rsidR="00327F92" w:rsidRDefault="0032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AD0A" w14:textId="77777777" w:rsidR="00327F92" w:rsidRDefault="00327F92" w:rsidP="00AD5F8D">
      <w:r>
        <w:separator/>
      </w:r>
    </w:p>
  </w:footnote>
  <w:footnote w:type="continuationSeparator" w:id="0">
    <w:p w14:paraId="4F096215" w14:textId="77777777" w:rsidR="00327F92" w:rsidRDefault="00327F92" w:rsidP="00AD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88F5" w14:textId="77777777" w:rsidR="00327F92" w:rsidRDefault="00165166">
    <w:pPr>
      <w:pStyle w:val="Header"/>
    </w:pPr>
    <w:r>
      <w:rPr>
        <w:noProof/>
        <w:lang w:val="en-US"/>
      </w:rPr>
      <w:pict w14:anchorId="68F3C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FT&amp;TSS1_letter_RE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F305" w14:textId="77777777" w:rsidR="00327F92" w:rsidRDefault="00165166">
    <w:pPr>
      <w:pStyle w:val="Header"/>
    </w:pPr>
    <w:r>
      <w:rPr>
        <w:noProof/>
        <w:lang w:val="en-US"/>
      </w:rPr>
      <w:pict w14:anchorId="6A31B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FT&amp;TSS1_letter_REV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678E" w14:textId="77777777" w:rsidR="00327F92" w:rsidRDefault="00165166">
    <w:pPr>
      <w:pStyle w:val="Header"/>
    </w:pPr>
    <w:r>
      <w:rPr>
        <w:noProof/>
        <w:lang w:val="en-US"/>
      </w:rPr>
      <w:pict w14:anchorId="1166F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FT&amp;TSS1_letter_REV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76A29"/>
    <w:multiLevelType w:val="hybridMultilevel"/>
    <w:tmpl w:val="04A22B5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7F2616C1"/>
    <w:multiLevelType w:val="hybridMultilevel"/>
    <w:tmpl w:val="643A5E4E"/>
    <w:lvl w:ilvl="0" w:tplc="57ACD96A">
      <w:numFmt w:val="bullet"/>
      <w:lvlText w:val="-"/>
      <w:lvlJc w:val="left"/>
      <w:pPr>
        <w:tabs>
          <w:tab w:val="num" w:pos="2520"/>
        </w:tabs>
        <w:ind w:left="2520" w:hanging="360"/>
      </w:pPr>
      <w:rPr>
        <w:rFonts w:ascii="Albertus Extra Bold" w:eastAsia="Times New Roman" w:hAnsi="Albertus Extra Bold"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8D"/>
    <w:rsid w:val="00066861"/>
    <w:rsid w:val="000D738C"/>
    <w:rsid w:val="00113385"/>
    <w:rsid w:val="00122D89"/>
    <w:rsid w:val="00142D97"/>
    <w:rsid w:val="00165166"/>
    <w:rsid w:val="00165EB7"/>
    <w:rsid w:val="0019503B"/>
    <w:rsid w:val="001F11C4"/>
    <w:rsid w:val="001F53E3"/>
    <w:rsid w:val="00247345"/>
    <w:rsid w:val="002567AD"/>
    <w:rsid w:val="002F39AD"/>
    <w:rsid w:val="00327F92"/>
    <w:rsid w:val="00333B0B"/>
    <w:rsid w:val="00360214"/>
    <w:rsid w:val="003D2FE8"/>
    <w:rsid w:val="00464920"/>
    <w:rsid w:val="004C57D2"/>
    <w:rsid w:val="005A6D4E"/>
    <w:rsid w:val="005B543E"/>
    <w:rsid w:val="005C34A0"/>
    <w:rsid w:val="005F0743"/>
    <w:rsid w:val="005F28B2"/>
    <w:rsid w:val="00614170"/>
    <w:rsid w:val="00645F26"/>
    <w:rsid w:val="006A6B89"/>
    <w:rsid w:val="006F4FE8"/>
    <w:rsid w:val="00734B6D"/>
    <w:rsid w:val="007E22DD"/>
    <w:rsid w:val="008002AB"/>
    <w:rsid w:val="0087358C"/>
    <w:rsid w:val="00942C3D"/>
    <w:rsid w:val="00954E88"/>
    <w:rsid w:val="00987655"/>
    <w:rsid w:val="00A3316C"/>
    <w:rsid w:val="00A34639"/>
    <w:rsid w:val="00AB1034"/>
    <w:rsid w:val="00AD5F8D"/>
    <w:rsid w:val="00AD6CF7"/>
    <w:rsid w:val="00B01CED"/>
    <w:rsid w:val="00B401BF"/>
    <w:rsid w:val="00BA0847"/>
    <w:rsid w:val="00CC3417"/>
    <w:rsid w:val="00CE5D75"/>
    <w:rsid w:val="00DD78AA"/>
    <w:rsid w:val="00DE5A82"/>
    <w:rsid w:val="00E04119"/>
    <w:rsid w:val="00EB6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CC0ED4"/>
  <w15:docId w15:val="{42786A98-1036-4A58-8E11-1A5929C1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2"/>
    <w:semiHidden/>
    <w:unhideWhenUsed/>
    <w:qFormat/>
    <w:rsid w:val="00113385"/>
    <w:pPr>
      <w:spacing w:before="180" w:line="300" w:lineRule="auto"/>
      <w:outlineLvl w:val="1"/>
    </w:pPr>
    <w:rPr>
      <w:rFonts w:asciiTheme="majorHAnsi" w:eastAsia="Times New Roman" w:hAnsiTheme="majorHAnsi" w:cs="Times New Roman"/>
      <w:bCs/>
      <w:color w:val="4F81BD" w:themeColor="accent1"/>
      <w:kern w:val="28"/>
      <w:sz w:val="32"/>
      <w:szCs w:val="48"/>
      <w:lang w:val="en-US" w:eastAsia="ja-JP"/>
      <w14:ligatures w14:val="standard"/>
      <w14:cntxtAlts/>
    </w:rPr>
  </w:style>
  <w:style w:type="paragraph" w:styleId="Heading3">
    <w:name w:val="heading 3"/>
    <w:next w:val="Normal"/>
    <w:link w:val="Heading3Char"/>
    <w:uiPriority w:val="3"/>
    <w:unhideWhenUsed/>
    <w:qFormat/>
    <w:rsid w:val="00113385"/>
    <w:pPr>
      <w:keepNext/>
      <w:keepLines/>
      <w:spacing w:before="120"/>
      <w:outlineLvl w:val="2"/>
    </w:pPr>
    <w:rPr>
      <w:rFonts w:ascii="Cambria" w:eastAsiaTheme="majorEastAsia" w:hAnsi="Cambria" w:cstheme="majorBidi"/>
      <w:b/>
      <w:bCs/>
      <w:i/>
      <w:color w:val="4F81BD" w:themeColor="accent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F8D"/>
    <w:pPr>
      <w:tabs>
        <w:tab w:val="center" w:pos="4153"/>
        <w:tab w:val="right" w:pos="8306"/>
      </w:tabs>
    </w:pPr>
  </w:style>
  <w:style w:type="character" w:customStyle="1" w:styleId="HeaderChar">
    <w:name w:val="Header Char"/>
    <w:basedOn w:val="DefaultParagraphFont"/>
    <w:link w:val="Header"/>
    <w:uiPriority w:val="99"/>
    <w:rsid w:val="00AD5F8D"/>
  </w:style>
  <w:style w:type="paragraph" w:styleId="Footer">
    <w:name w:val="footer"/>
    <w:basedOn w:val="Normal"/>
    <w:link w:val="FooterChar"/>
    <w:uiPriority w:val="99"/>
    <w:unhideWhenUsed/>
    <w:rsid w:val="00AD5F8D"/>
    <w:pPr>
      <w:tabs>
        <w:tab w:val="center" w:pos="4153"/>
        <w:tab w:val="right" w:pos="8306"/>
      </w:tabs>
    </w:pPr>
  </w:style>
  <w:style w:type="character" w:customStyle="1" w:styleId="FooterChar">
    <w:name w:val="Footer Char"/>
    <w:basedOn w:val="DefaultParagraphFont"/>
    <w:link w:val="Footer"/>
    <w:uiPriority w:val="99"/>
    <w:rsid w:val="00AD5F8D"/>
  </w:style>
  <w:style w:type="paragraph" w:customStyle="1" w:styleId="Body">
    <w:name w:val="Body"/>
    <w:autoRedefine/>
    <w:rsid w:val="00327F92"/>
    <w:pPr>
      <w:outlineLvl w:val="0"/>
    </w:pPr>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327F92"/>
    <w:rPr>
      <w:rFonts w:ascii="Tahoma" w:hAnsi="Tahoma" w:cs="Tahoma"/>
      <w:sz w:val="16"/>
      <w:szCs w:val="16"/>
    </w:rPr>
  </w:style>
  <w:style w:type="character" w:customStyle="1" w:styleId="BalloonTextChar">
    <w:name w:val="Balloon Text Char"/>
    <w:basedOn w:val="DefaultParagraphFont"/>
    <w:link w:val="BalloonText"/>
    <w:uiPriority w:val="99"/>
    <w:semiHidden/>
    <w:rsid w:val="00327F92"/>
    <w:rPr>
      <w:rFonts w:ascii="Tahoma" w:hAnsi="Tahoma" w:cs="Tahoma"/>
      <w:sz w:val="16"/>
      <w:szCs w:val="16"/>
    </w:rPr>
  </w:style>
  <w:style w:type="character" w:customStyle="1" w:styleId="Heading2Char">
    <w:name w:val="Heading 2 Char"/>
    <w:basedOn w:val="DefaultParagraphFont"/>
    <w:link w:val="Heading2"/>
    <w:uiPriority w:val="2"/>
    <w:semiHidden/>
    <w:rsid w:val="00113385"/>
    <w:rPr>
      <w:rFonts w:asciiTheme="majorHAnsi" w:eastAsia="Times New Roman" w:hAnsiTheme="majorHAnsi" w:cs="Times New Roman"/>
      <w:bCs/>
      <w:color w:val="4F81BD" w:themeColor="accent1"/>
      <w:kern w:val="28"/>
      <w:sz w:val="32"/>
      <w:szCs w:val="48"/>
      <w:lang w:val="en-US" w:eastAsia="ja-JP"/>
      <w14:ligatures w14:val="standard"/>
      <w14:cntxtAlts/>
    </w:rPr>
  </w:style>
  <w:style w:type="character" w:customStyle="1" w:styleId="Heading3Char">
    <w:name w:val="Heading 3 Char"/>
    <w:basedOn w:val="DefaultParagraphFont"/>
    <w:link w:val="Heading3"/>
    <w:uiPriority w:val="3"/>
    <w:rsid w:val="00113385"/>
    <w:rPr>
      <w:rFonts w:ascii="Cambria" w:eastAsiaTheme="majorEastAsia" w:hAnsi="Cambria" w:cstheme="majorBidi"/>
      <w:b/>
      <w:bCs/>
      <w:i/>
      <w:color w:val="4F81BD" w:themeColor="accent1"/>
      <w:lang w:val="en-US" w:eastAsia="zh-CN"/>
    </w:rPr>
  </w:style>
  <w:style w:type="character" w:styleId="Strong">
    <w:name w:val="Strong"/>
    <w:basedOn w:val="DefaultParagraphFont"/>
    <w:uiPriority w:val="5"/>
    <w:qFormat/>
    <w:rsid w:val="00113385"/>
    <w:rPr>
      <w:rFonts w:asciiTheme="minorHAnsi" w:hAnsiTheme="minorHAnsi" w:hint="default"/>
      <w:b/>
      <w:bCs/>
      <w:spacing w:val="0"/>
      <w:kern w:val="0"/>
      <w:sz w:val="24"/>
    </w:rPr>
  </w:style>
  <w:style w:type="paragraph" w:customStyle="1" w:styleId="Default">
    <w:name w:val="Default"/>
    <w:rsid w:val="00B401BF"/>
    <w:pPr>
      <w:autoSpaceDE w:val="0"/>
      <w:autoSpaceDN w:val="0"/>
      <w:adjustRightInd w:val="0"/>
    </w:pPr>
    <w:rPr>
      <w:rFonts w:ascii="Franklin Gothic Book" w:hAnsi="Franklin Gothic Book" w:cs="Franklin Gothic Book"/>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243464">
      <w:bodyDiv w:val="1"/>
      <w:marLeft w:val="0"/>
      <w:marRight w:val="0"/>
      <w:marTop w:val="0"/>
      <w:marBottom w:val="0"/>
      <w:divBdr>
        <w:top w:val="none" w:sz="0" w:space="0" w:color="auto"/>
        <w:left w:val="none" w:sz="0" w:space="0" w:color="auto"/>
        <w:bottom w:val="none" w:sz="0" w:space="0" w:color="auto"/>
        <w:right w:val="none" w:sz="0" w:space="0" w:color="auto"/>
      </w:divBdr>
    </w:div>
    <w:div w:id="1771465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Default Company</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Barbara Hackenyos</cp:lastModifiedBy>
  <cp:revision>4</cp:revision>
  <cp:lastPrinted>2018-06-12T13:44:00Z</cp:lastPrinted>
  <dcterms:created xsi:type="dcterms:W3CDTF">2020-09-11T13:09:00Z</dcterms:created>
  <dcterms:modified xsi:type="dcterms:W3CDTF">2020-09-11T13:34:00Z</dcterms:modified>
</cp:coreProperties>
</file>